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639" w:rsidRPr="00831A45" w:rsidRDefault="00AF4639" w:rsidP="00AF4639">
      <w:pPr>
        <w:spacing w:line="360" w:lineRule="auto"/>
        <w:rPr>
          <w:rFonts w:ascii="仿宋" w:eastAsia="仿宋" w:hAnsi="仿宋"/>
          <w:sz w:val="24"/>
          <w:szCs w:val="24"/>
        </w:rPr>
      </w:pPr>
      <w:r w:rsidRPr="00831A45">
        <w:rPr>
          <w:rFonts w:ascii="仿宋" w:eastAsia="仿宋" w:hAnsi="仿宋" w:hint="eastAsia"/>
          <w:sz w:val="24"/>
          <w:szCs w:val="24"/>
        </w:rPr>
        <w:t>附件1</w:t>
      </w:r>
    </w:p>
    <w:p w:rsidR="00AF4639" w:rsidRPr="00AF4639" w:rsidRDefault="00AF4639" w:rsidP="00AF4639">
      <w:pPr>
        <w:spacing w:line="360" w:lineRule="auto"/>
        <w:jc w:val="center"/>
        <w:rPr>
          <w:rFonts w:ascii="仿宋" w:eastAsia="仿宋" w:hAnsi="仿宋"/>
          <w:b/>
          <w:sz w:val="24"/>
          <w:szCs w:val="24"/>
        </w:rPr>
      </w:pPr>
      <w:r w:rsidRPr="00AF4639">
        <w:rPr>
          <w:rFonts w:ascii="仿宋" w:eastAsia="仿宋" w:hAnsi="仿宋" w:hint="eastAsia"/>
          <w:b/>
          <w:sz w:val="24"/>
          <w:szCs w:val="24"/>
        </w:rPr>
        <w:t>2021年度市政策引导类计划（软科学研究）指南</w:t>
      </w:r>
    </w:p>
    <w:p w:rsidR="00AF4639" w:rsidRPr="00831A45" w:rsidRDefault="00AF4639" w:rsidP="00AF4639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831A45">
        <w:rPr>
          <w:rFonts w:ascii="仿宋" w:eastAsia="仿宋" w:hAnsi="仿宋" w:hint="eastAsia"/>
          <w:sz w:val="24"/>
          <w:szCs w:val="24"/>
        </w:rPr>
        <w:t>2021年软科学研究指南设定研究方向，申报单位可直接引用具体指南方向作为研究题目，或在指南方向内自拟题</w:t>
      </w:r>
      <w:proofErr w:type="gramStart"/>
      <w:r w:rsidRPr="00831A45">
        <w:rPr>
          <w:rFonts w:ascii="仿宋" w:eastAsia="仿宋" w:hAnsi="仿宋" w:hint="eastAsia"/>
          <w:sz w:val="24"/>
          <w:szCs w:val="24"/>
        </w:rPr>
        <w:t>目开展</w:t>
      </w:r>
      <w:proofErr w:type="gramEnd"/>
      <w:r w:rsidRPr="00831A45">
        <w:rPr>
          <w:rFonts w:ascii="仿宋" w:eastAsia="仿宋" w:hAnsi="仿宋" w:hint="eastAsia"/>
          <w:sz w:val="24"/>
          <w:szCs w:val="24"/>
        </w:rPr>
        <w:t>研究。</w:t>
      </w:r>
    </w:p>
    <w:p w:rsidR="00AF4639" w:rsidRPr="00831A45" w:rsidRDefault="00AF4639" w:rsidP="00AF4639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831A45">
        <w:rPr>
          <w:rFonts w:ascii="仿宋" w:eastAsia="仿宋" w:hAnsi="仿宋" w:hint="eastAsia"/>
          <w:sz w:val="24"/>
          <w:szCs w:val="24"/>
        </w:rPr>
        <w:t>8001 产业科技创新。采取定向组织方式，鼓励由承担单位牵头、多单位合作抽调精英组建项目组开展研究。主要包括：</w:t>
      </w:r>
    </w:p>
    <w:p w:rsidR="00AF4639" w:rsidRPr="00831A45" w:rsidRDefault="00AF4639" w:rsidP="00AF4639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831A45">
        <w:rPr>
          <w:rFonts w:ascii="仿宋" w:eastAsia="仿宋" w:hAnsi="仿宋" w:hint="eastAsia"/>
          <w:sz w:val="24"/>
          <w:szCs w:val="24"/>
        </w:rPr>
        <w:t>1.围绕我市重点产业领域的24条产业</w:t>
      </w:r>
      <w:proofErr w:type="gramStart"/>
      <w:r w:rsidRPr="00831A45">
        <w:rPr>
          <w:rFonts w:ascii="仿宋" w:eastAsia="仿宋" w:hAnsi="仿宋" w:hint="eastAsia"/>
          <w:sz w:val="24"/>
          <w:szCs w:val="24"/>
        </w:rPr>
        <w:t>链发展</w:t>
      </w:r>
      <w:proofErr w:type="gramEnd"/>
      <w:r w:rsidRPr="00831A45">
        <w:rPr>
          <w:rFonts w:ascii="仿宋" w:eastAsia="仿宋" w:hAnsi="仿宋" w:hint="eastAsia"/>
          <w:sz w:val="24"/>
          <w:szCs w:val="24"/>
        </w:rPr>
        <w:t>情</w:t>
      </w:r>
      <w:bookmarkStart w:id="0" w:name="_GoBack"/>
      <w:bookmarkEnd w:id="0"/>
      <w:r w:rsidRPr="00831A45">
        <w:rPr>
          <w:rFonts w:ascii="仿宋" w:eastAsia="仿宋" w:hAnsi="仿宋" w:hint="eastAsia"/>
          <w:sz w:val="24"/>
          <w:szCs w:val="24"/>
        </w:rPr>
        <w:t>况开展研究，认真梳理产业</w:t>
      </w:r>
      <w:proofErr w:type="gramStart"/>
      <w:r w:rsidRPr="00831A45">
        <w:rPr>
          <w:rFonts w:ascii="仿宋" w:eastAsia="仿宋" w:hAnsi="仿宋" w:hint="eastAsia"/>
          <w:sz w:val="24"/>
          <w:szCs w:val="24"/>
        </w:rPr>
        <w:t>链发展</w:t>
      </w:r>
      <w:proofErr w:type="gramEnd"/>
      <w:r w:rsidRPr="00831A45">
        <w:rPr>
          <w:rFonts w:ascii="仿宋" w:eastAsia="仿宋" w:hAnsi="仿宋" w:hint="eastAsia"/>
          <w:sz w:val="24"/>
          <w:szCs w:val="24"/>
        </w:rPr>
        <w:t>现状，找准产业</w:t>
      </w:r>
      <w:proofErr w:type="gramStart"/>
      <w:r w:rsidRPr="00831A45">
        <w:rPr>
          <w:rFonts w:ascii="仿宋" w:eastAsia="仿宋" w:hAnsi="仿宋" w:hint="eastAsia"/>
          <w:sz w:val="24"/>
          <w:szCs w:val="24"/>
        </w:rPr>
        <w:t>链创新链堵</w:t>
      </w:r>
      <w:proofErr w:type="gramEnd"/>
      <w:r w:rsidRPr="00831A45">
        <w:rPr>
          <w:rFonts w:ascii="仿宋" w:eastAsia="仿宋" w:hAnsi="仿宋" w:hint="eastAsia"/>
          <w:sz w:val="24"/>
          <w:szCs w:val="24"/>
        </w:rPr>
        <w:t>点、断点、痛点，绘制促进产业</w:t>
      </w:r>
      <w:proofErr w:type="gramStart"/>
      <w:r w:rsidRPr="00831A45">
        <w:rPr>
          <w:rFonts w:ascii="仿宋" w:eastAsia="仿宋" w:hAnsi="仿宋" w:hint="eastAsia"/>
          <w:sz w:val="24"/>
          <w:szCs w:val="24"/>
        </w:rPr>
        <w:t>链发展</w:t>
      </w:r>
      <w:proofErr w:type="gramEnd"/>
      <w:r w:rsidRPr="00831A45">
        <w:rPr>
          <w:rFonts w:ascii="仿宋" w:eastAsia="仿宋" w:hAnsi="仿宋" w:hint="eastAsia"/>
          <w:sz w:val="24"/>
          <w:szCs w:val="24"/>
        </w:rPr>
        <w:t>的全国</w:t>
      </w:r>
      <w:proofErr w:type="gramStart"/>
      <w:r w:rsidRPr="00831A45">
        <w:rPr>
          <w:rFonts w:ascii="仿宋" w:eastAsia="仿宋" w:hAnsi="仿宋" w:hint="eastAsia"/>
          <w:sz w:val="24"/>
          <w:szCs w:val="24"/>
        </w:rPr>
        <w:t>科创资源</w:t>
      </w:r>
      <w:proofErr w:type="gramEnd"/>
      <w:r w:rsidRPr="00831A45">
        <w:rPr>
          <w:rFonts w:ascii="仿宋" w:eastAsia="仿宋" w:hAnsi="仿宋" w:hint="eastAsia"/>
          <w:sz w:val="24"/>
          <w:szCs w:val="24"/>
        </w:rPr>
        <w:t>分布图，提出若干针对性的政策措施，形成我市相关产业</w:t>
      </w:r>
      <w:proofErr w:type="gramStart"/>
      <w:r w:rsidRPr="00831A45">
        <w:rPr>
          <w:rFonts w:ascii="仿宋" w:eastAsia="仿宋" w:hAnsi="仿宋" w:hint="eastAsia"/>
          <w:sz w:val="24"/>
          <w:szCs w:val="24"/>
        </w:rPr>
        <w:t>链发展</w:t>
      </w:r>
      <w:proofErr w:type="gramEnd"/>
      <w:r w:rsidRPr="00831A45">
        <w:rPr>
          <w:rFonts w:ascii="仿宋" w:eastAsia="仿宋" w:hAnsi="仿宋" w:hint="eastAsia"/>
          <w:sz w:val="24"/>
          <w:szCs w:val="24"/>
        </w:rPr>
        <w:t>对策研究报告。产业</w:t>
      </w:r>
      <w:proofErr w:type="gramStart"/>
      <w:r w:rsidRPr="00831A45">
        <w:rPr>
          <w:rFonts w:ascii="仿宋" w:eastAsia="仿宋" w:hAnsi="仿宋" w:hint="eastAsia"/>
          <w:sz w:val="24"/>
          <w:szCs w:val="24"/>
        </w:rPr>
        <w:t>链研究</w:t>
      </w:r>
      <w:proofErr w:type="gramEnd"/>
      <w:r w:rsidRPr="00831A45">
        <w:rPr>
          <w:rFonts w:ascii="仿宋" w:eastAsia="仿宋" w:hAnsi="仿宋" w:hint="eastAsia"/>
          <w:sz w:val="24"/>
          <w:szCs w:val="24"/>
        </w:rPr>
        <w:t>方向包括：高端工程机械、集成电路、生物医药、绿色生态食品加工、</w:t>
      </w:r>
      <w:proofErr w:type="gramStart"/>
      <w:r w:rsidRPr="00831A45">
        <w:rPr>
          <w:rFonts w:ascii="仿宋" w:eastAsia="仿宋" w:hAnsi="仿宋" w:hint="eastAsia"/>
          <w:sz w:val="24"/>
          <w:szCs w:val="24"/>
        </w:rPr>
        <w:t>煤盐精细</w:t>
      </w:r>
      <w:proofErr w:type="gramEnd"/>
      <w:r w:rsidRPr="00831A45">
        <w:rPr>
          <w:rFonts w:ascii="仿宋" w:eastAsia="仿宋" w:hAnsi="仿宋" w:hint="eastAsia"/>
          <w:sz w:val="24"/>
          <w:szCs w:val="24"/>
        </w:rPr>
        <w:t>化工、节能环保材料及装备、</w:t>
      </w:r>
      <w:proofErr w:type="gramStart"/>
      <w:r w:rsidRPr="00831A45">
        <w:rPr>
          <w:rFonts w:ascii="仿宋" w:eastAsia="仿宋" w:hAnsi="仿宋" w:hint="eastAsia"/>
          <w:sz w:val="24"/>
          <w:szCs w:val="24"/>
        </w:rPr>
        <w:t>晶硅光伏</w:t>
      </w:r>
      <w:proofErr w:type="gramEnd"/>
      <w:r w:rsidRPr="00831A45">
        <w:rPr>
          <w:rFonts w:ascii="仿宋" w:eastAsia="仿宋" w:hAnsi="仿宋" w:hint="eastAsia"/>
          <w:sz w:val="24"/>
          <w:szCs w:val="24"/>
        </w:rPr>
        <w:t>、资源再生循环利用、智慧医疗器械、智能工业机器人、先进高分子材料、精品钢材、大数据（工业互联网）、化学制药、安全应急装备、软件和IT服务、建筑钢构、绿色智慧建材、碳基新材料、精密铸造、固体氧化物燃料电池、现代农业作物科学、高端木制品木结构、高端纺织。2.围绕徐州市科技服务业发展情况开展研究，认真梳理产业发展现状，找准产业发展短板，着重分析产业发展路径、科技服务业发展对R&amp;D投入的促进作用，提出符合徐州实际的科技服务业发展对策。</w:t>
      </w:r>
    </w:p>
    <w:p w:rsidR="00AF4639" w:rsidRPr="00831A45" w:rsidRDefault="00AF4639" w:rsidP="00AF4639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831A45">
        <w:rPr>
          <w:rFonts w:ascii="仿宋" w:eastAsia="仿宋" w:hAnsi="仿宋" w:hint="eastAsia"/>
          <w:sz w:val="24"/>
          <w:szCs w:val="24"/>
        </w:rPr>
        <w:t>8002区域创新发展。主要包括：徐州市建设淮海经济区区域性创新高地路径研究；徐州市省级以上高新区创新创业生态培育实证研究；融入长三角区域一体化发展徐州行动计划研究；长三角创新要素流动现状与我市引进策略研究；淮海国际陆港发展中科技支撑研究；徐州市创新基础设施建设路径及对策研究。</w:t>
      </w:r>
    </w:p>
    <w:p w:rsidR="00AF4639" w:rsidRPr="00831A45" w:rsidRDefault="00AF4639" w:rsidP="00AF4639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831A45">
        <w:rPr>
          <w:rFonts w:ascii="仿宋" w:eastAsia="仿宋" w:hAnsi="仿宋" w:hint="eastAsia"/>
          <w:sz w:val="24"/>
          <w:szCs w:val="24"/>
        </w:rPr>
        <w:t>8003 创新生态环境。主要包括：徐州市科技创新政策实效评估研究；探索构建科研人员与科技工作管理者尽职免责融合机制研究；推动传统制造业智能化转型发展研究；徐州市军民融合协同创新机制研究；徐州市科技监督与科研诚信体系建设研究；徐州市科技安全领域重大风险治理及防控机制研究。</w:t>
      </w:r>
    </w:p>
    <w:p w:rsidR="00AF4639" w:rsidRPr="00831A45" w:rsidRDefault="00AF4639" w:rsidP="00AF4639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831A45">
        <w:rPr>
          <w:rFonts w:ascii="仿宋" w:eastAsia="仿宋" w:hAnsi="仿宋" w:hint="eastAsia"/>
          <w:sz w:val="24"/>
          <w:szCs w:val="24"/>
        </w:rPr>
        <w:t>8004 可持续发展战略研究。主要包括：徐州市可持续发展指标标准体系和制度环境建设研究；徐州市贯彻绿色低碳可持续发展理念</w:t>
      </w:r>
      <w:proofErr w:type="gramStart"/>
      <w:r w:rsidRPr="00831A45">
        <w:rPr>
          <w:rFonts w:ascii="仿宋" w:eastAsia="仿宋" w:hAnsi="仿宋" w:hint="eastAsia"/>
          <w:sz w:val="24"/>
          <w:szCs w:val="24"/>
        </w:rPr>
        <w:t>实现碳达峰</w:t>
      </w:r>
      <w:proofErr w:type="gramEnd"/>
      <w:r w:rsidRPr="00831A45">
        <w:rPr>
          <w:rFonts w:ascii="仿宋" w:eastAsia="仿宋" w:hAnsi="仿宋" w:hint="eastAsia"/>
          <w:sz w:val="24"/>
          <w:szCs w:val="24"/>
        </w:rPr>
        <w:t>与碳中和路径与政策研究；徐州</w:t>
      </w:r>
      <w:proofErr w:type="gramStart"/>
      <w:r w:rsidRPr="00831A45">
        <w:rPr>
          <w:rFonts w:ascii="仿宋" w:eastAsia="仿宋" w:hAnsi="仿宋" w:hint="eastAsia"/>
          <w:sz w:val="24"/>
          <w:szCs w:val="24"/>
        </w:rPr>
        <w:t>市应用</w:t>
      </w:r>
      <w:proofErr w:type="gramEnd"/>
      <w:r w:rsidRPr="00831A45">
        <w:rPr>
          <w:rFonts w:ascii="仿宋" w:eastAsia="仿宋" w:hAnsi="仿宋" w:hint="eastAsia"/>
          <w:sz w:val="24"/>
          <w:szCs w:val="24"/>
        </w:rPr>
        <w:t>循环经济模式推动绿色技术转移转化路径研究；徐州构建可持续发展创新平台体系建设研究；绿色发展理论下传统能源城市转型机制</w:t>
      </w:r>
      <w:r w:rsidRPr="00831A45">
        <w:rPr>
          <w:rFonts w:ascii="仿宋" w:eastAsia="仿宋" w:hAnsi="仿宋" w:hint="eastAsia"/>
          <w:sz w:val="24"/>
          <w:szCs w:val="24"/>
        </w:rPr>
        <w:lastRenderedPageBreak/>
        <w:t>与政策研究。</w:t>
      </w:r>
    </w:p>
    <w:p w:rsidR="001D6C9E" w:rsidRPr="00AF4639" w:rsidRDefault="001D6C9E"/>
    <w:sectPr w:rsidR="001D6C9E" w:rsidRPr="00AF46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1704" w:rsidRDefault="00F61704" w:rsidP="00AF4639">
      <w:r>
        <w:separator/>
      </w:r>
    </w:p>
  </w:endnote>
  <w:endnote w:type="continuationSeparator" w:id="0">
    <w:p w:rsidR="00F61704" w:rsidRDefault="00F61704" w:rsidP="00AF4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1704" w:rsidRDefault="00F61704" w:rsidP="00AF4639">
      <w:r>
        <w:separator/>
      </w:r>
    </w:p>
  </w:footnote>
  <w:footnote w:type="continuationSeparator" w:id="0">
    <w:p w:rsidR="00F61704" w:rsidRDefault="00F61704" w:rsidP="00AF46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700"/>
    <w:rsid w:val="001D6C9E"/>
    <w:rsid w:val="00200700"/>
    <w:rsid w:val="00AF4639"/>
    <w:rsid w:val="00F61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63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F46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F463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F463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F463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63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F46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F463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F463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F463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141</Words>
  <Characters>805</Characters>
  <Application>Microsoft Office Word</Application>
  <DocSecurity>0</DocSecurity>
  <Lines>6</Lines>
  <Paragraphs>1</Paragraphs>
  <ScaleCrop>false</ScaleCrop>
  <Company>HP</Company>
  <LinksUpToDate>false</LinksUpToDate>
  <CharactersWithSpaces>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2021-04-23T07:10:00Z</dcterms:created>
  <dcterms:modified xsi:type="dcterms:W3CDTF">2021-04-23T07:10:00Z</dcterms:modified>
</cp:coreProperties>
</file>